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B7354E">
        <w:rPr>
          <w:rFonts w:ascii="Times New Roman" w:hAnsi="Times New Roman" w:cs="Times New Roman"/>
          <w:sz w:val="24"/>
          <w:szCs w:val="24"/>
        </w:rPr>
        <w:t>06-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2/171-17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</w:rPr>
        <w:t>1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B7354E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proofErr w:type="gramEnd"/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91D2C" w:rsidRPr="007E4A6D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7E4A6D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B7354E" w:rsidRDefault="00291D2C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291D2C" w:rsidRPr="00B7354E" w:rsidRDefault="00291D2C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</w:rPr>
        <w:t>1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7354E">
        <w:rPr>
          <w:rFonts w:ascii="Times New Roman" w:hAnsi="Times New Roman" w:cs="Times New Roman"/>
          <w:sz w:val="24"/>
          <w:szCs w:val="24"/>
        </w:rPr>
        <w:t>. СЕДНИЦ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291D2C" w:rsidRPr="00B7354E" w:rsidRDefault="00291D2C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>ОДРЖАНЕ 14. СЕПТЕМБРА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</w:rPr>
        <w:t>2017. ГОДИНЕ</w:t>
      </w:r>
    </w:p>
    <w:p w:rsidR="00291D2C" w:rsidRPr="00B7354E" w:rsidRDefault="00291D2C" w:rsidP="007E4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D2C" w:rsidRPr="00B7354E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Default="002323A4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Pr="00B7354E">
        <w:rPr>
          <w:rFonts w:ascii="Times New Roman" w:hAnsi="Times New Roman" w:cs="Times New Roman"/>
          <w:sz w:val="24"/>
          <w:szCs w:val="24"/>
        </w:rPr>
        <w:t>1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>.00 часова.</w:t>
      </w:r>
    </w:p>
    <w:p w:rsidR="007E4A6D" w:rsidRPr="007E4A6D" w:rsidRDefault="007E4A6D" w:rsidP="007E4A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Седницом је председавала 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Стефана Миладиновић, заменик председника Одбора.</w:t>
      </w:r>
    </w:p>
    <w:p w:rsidR="007E4A6D" w:rsidRPr="007E4A6D" w:rsidRDefault="007E4A6D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32003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Драган Весовић, Јовица Јевтић, Драган Јовановић, Зоран Милекић, Огњен Пантовић, Снежана Б. Петровић</w:t>
      </w:r>
      <w:r w:rsidRPr="0032003C">
        <w:rPr>
          <w:rFonts w:ascii="Times New Roman" w:hAnsi="Times New Roman" w:cs="Times New Roman"/>
          <w:sz w:val="24"/>
          <w:szCs w:val="24"/>
        </w:rPr>
        <w:t>,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Далибор Ра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дичевић, Александар Стевановић, Ивана Стојиљковић и Горан Ћирић.</w:t>
      </w:r>
    </w:p>
    <w:p w:rsidR="00291D2C" w:rsidRPr="0032003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Радослав Цокић (заменик Катарине Ракић)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Иван Карић (заменик Н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овице Тончева).</w:t>
      </w:r>
    </w:p>
    <w:p w:rsidR="00291D2C" w:rsidRPr="00790998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Јасмина Каранац, Ненад Константиновић и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606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Орлић, 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нити њихови заменици</w:t>
      </w:r>
      <w:r w:rsidR="00790998">
        <w:rPr>
          <w:rFonts w:ascii="Times New Roman" w:hAnsi="Times New Roman" w:cs="Times New Roman"/>
          <w:sz w:val="24"/>
          <w:szCs w:val="24"/>
          <w:lang w:val="sr-Cyrl-RS"/>
        </w:rPr>
        <w:t>, и Срето Перић, заменик члана Одбора.</w:t>
      </w:r>
    </w:p>
    <w:p w:rsidR="00BC2E3B" w:rsidRPr="0032003C" w:rsidRDefault="00BC2E3B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Pr="00B7354E" w:rsidRDefault="00291D2C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из Регулаторне агенције за електронске комуникације и поштанске услуге: Петар Стијовић, заменик председника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Управног одбора, др Владица Тинтор, директор, Јелена Ивановић, директор сектора за правне и опште послове,</w:t>
      </w:r>
      <w:r w:rsidRPr="00B735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Миодраг Ивковић, директор сектора за електронске комуникације и Драган Пејовић, директор сектора за поштанске услуге.</w:t>
      </w:r>
    </w:p>
    <w:p w:rsidR="00291D2C" w:rsidRPr="002249FA" w:rsidRDefault="00291D2C" w:rsidP="006706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Pr="00B7354E" w:rsidRDefault="00291D2C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већином гласова 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(11 за, 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члан Одбора није гласа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>о)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32003C" w:rsidRPr="007E4A6D" w:rsidRDefault="0032003C" w:rsidP="007E4A6D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prisustvashtiList"/>
    </w:p>
    <w:bookmarkEnd w:id="0"/>
    <w:p w:rsidR="00291D2C" w:rsidRPr="007E4A6D" w:rsidRDefault="00291D2C" w:rsidP="00B735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D2C" w:rsidRPr="00B7354E" w:rsidRDefault="00291D2C" w:rsidP="00D8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1D2C" w:rsidRPr="00670606" w:rsidRDefault="00291D2C" w:rsidP="00B7354E">
      <w:pPr>
        <w:numPr>
          <w:ilvl w:val="0"/>
          <w:numId w:val="5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14, 15 и 16. седнице Одбора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1D2C" w:rsidRPr="00B7354E" w:rsidRDefault="00291D2C" w:rsidP="00B7354E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Регулаторне агенције за електронске комуникације и поштанске услуге за 2016.</w:t>
      </w:r>
      <w:r w:rsidR="000E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годину (број 02-1869/17 од 29. јуна 2017. године);</w:t>
      </w:r>
    </w:p>
    <w:p w:rsidR="00EF7B1B" w:rsidRPr="003169C3" w:rsidRDefault="00291D2C" w:rsidP="003169C3">
      <w:pPr>
        <w:numPr>
          <w:ilvl w:val="0"/>
          <w:numId w:val="4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>Разматрање представки упућених Одбору.</w:t>
      </w:r>
    </w:p>
    <w:p w:rsidR="00FA7F9E" w:rsidRPr="00B7354E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color w:val="FF0000"/>
          <w:sz w:val="24"/>
          <w:szCs w:val="24"/>
          <w:lang w:val="sr-Cyrl-CS" w:eastAsia="en-GB"/>
        </w:rPr>
        <w:lastRenderedPageBreak/>
        <w:tab/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невног реда Одбор је</w:t>
      </w:r>
      <w:r w:rsidRPr="00B7354E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усвојио Записник 14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 одржане 17.</w:t>
      </w:r>
      <w:r w:rsidR="00A60DD3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маја 2017.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г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>одине</w:t>
      </w:r>
      <w:r w:rsidR="002F5BE2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за, 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није гласа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Записник 15</w:t>
      </w:r>
      <w:r w:rsidR="00A60DD3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 одржане 26. </w:t>
      </w:r>
      <w:r w:rsidR="00A60DD3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м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аја</w:t>
      </w:r>
      <w:r w:rsidR="00A60DD3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2017.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године</w:t>
      </w:r>
      <w:r w:rsidR="002F5BE2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11 за, један 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>члан Одбора није гласао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) и 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Записник 16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 одржане 29. маја </w:t>
      </w:r>
      <w:r w:rsidR="00A60DD3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2017.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5448D">
        <w:rPr>
          <w:rFonts w:ascii="Times New Roman" w:hAnsi="Times New Roman" w:cs="Times New Roman"/>
          <w:sz w:val="24"/>
          <w:szCs w:val="24"/>
          <w:lang w:val="sr-Cyrl-CS" w:eastAsia="en-GB"/>
        </w:rPr>
        <w:t>г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одине 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11 за, један 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>члан Одбора није гласао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FA7F9E" w:rsidRPr="002249FA" w:rsidRDefault="00FA7F9E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FA7F9E" w:rsidRPr="002249FA" w:rsidRDefault="00FA7F9E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291D2C" w:rsidRPr="00C75F10" w:rsidRDefault="00A60DD3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Прва тачка дневног реда - </w:t>
      </w:r>
      <w:r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Регулаторне агенције за електронске комуникације и поштанске услуге за 2016.</w:t>
      </w:r>
      <w:r w:rsidR="000E6B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p w:rsidR="00291D2C" w:rsidRPr="002249FA" w:rsidRDefault="00291D2C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0D2F24" w:rsidRDefault="00A362E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 почетку </w:t>
      </w:r>
      <w:r w:rsidR="00CB6CD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уводног 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излагања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др Владица Тинтор, д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иректор </w:t>
      </w:r>
      <w:r w:rsidR="00CB6CD5">
        <w:rPr>
          <w:rFonts w:ascii="Times New Roman" w:hAnsi="Times New Roman" w:cs="Times New Roman"/>
          <w:sz w:val="24"/>
          <w:szCs w:val="24"/>
          <w:lang w:val="sr-Cyrl-RS" w:eastAsia="en-GB"/>
        </w:rPr>
        <w:t>Регулаторне агенције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- </w:t>
      </w:r>
      <w:r w:rsidR="0071457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РАТЕЛ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a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, је истакао да је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</w:t>
      </w:r>
      <w:r w:rsidR="00CB6CD5">
        <w:rPr>
          <w:rFonts w:ascii="Times New Roman" w:hAnsi="Times New Roman" w:cs="Times New Roman"/>
          <w:sz w:val="24"/>
          <w:szCs w:val="24"/>
          <w:lang w:val="sr-Cyrl-RS" w:eastAsia="en-GB"/>
        </w:rPr>
        <w:t>одину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обележила уплата од 105 милиона евра на рачун буџет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 Републике Србије као резултат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аукције коју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је РАТЕЛ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има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2015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2544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године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од ослобођених фрек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>в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енција након дигитализације телевизијског сигнала. Тиме је операто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рима мобил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н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е телефоније омогућен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додатни фрек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>в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енцијски опсег и развој нових технологија четврте генерације. У 2016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544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години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се појављују нови оператори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, пре свега виртуелни мобилни оператори на челу са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5448D" w:rsidRPr="0025448D">
        <w:rPr>
          <w:rFonts w:ascii="Times New Roman" w:hAnsi="Times New Roman" w:cs="Times New Roman"/>
          <w:sz w:val="24"/>
          <w:szCs w:val="24"/>
          <w:lang w:val="sr-Cyrl-RS" w:eastAsia="en-GB"/>
        </w:rPr>
        <w:t>,,</w:t>
      </w:r>
      <w:proofErr w:type="spellStart"/>
      <w:r w:rsidR="0025448D" w:rsidRPr="0025448D">
        <w:rPr>
          <w:rFonts w:ascii="Times New Roman" w:hAnsi="Times New Roman" w:cs="Times New Roman"/>
          <w:sz w:val="24"/>
          <w:szCs w:val="24"/>
        </w:rPr>
        <w:t>Mundio</w:t>
      </w:r>
      <w:proofErr w:type="spellEnd"/>
      <w:r w:rsidR="0025448D" w:rsidRPr="00254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8D" w:rsidRPr="0025448D">
        <w:rPr>
          <w:rFonts w:ascii="Times New Roman" w:hAnsi="Times New Roman" w:cs="Times New Roman"/>
          <w:sz w:val="24"/>
          <w:szCs w:val="24"/>
        </w:rPr>
        <w:t>mobajl</w:t>
      </w:r>
      <w:proofErr w:type="spellEnd"/>
      <w:r w:rsidR="0025448D" w:rsidRPr="0025448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746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448D" w:rsidRPr="00254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који је део брита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нске </w:t>
      </w:r>
      <w:r w:rsidR="003F3731" w:rsidRPr="003F373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F3731" w:rsidRPr="003F3731">
        <w:rPr>
          <w:rFonts w:ascii="Times New Roman" w:hAnsi="Times New Roman" w:cs="Times New Roman"/>
          <w:sz w:val="24"/>
          <w:szCs w:val="24"/>
        </w:rPr>
        <w:t>Mundio</w:t>
      </w:r>
      <w:proofErr w:type="spellEnd"/>
      <w:r w:rsidR="003F3731" w:rsidRPr="003F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31" w:rsidRPr="003F3731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3F3731" w:rsidRPr="003F3731">
        <w:rPr>
          <w:rFonts w:ascii="Times New Roman" w:hAnsi="Times New Roman" w:cs="Times New Roman"/>
          <w:sz w:val="24"/>
          <w:szCs w:val="24"/>
        </w:rPr>
        <w:t>”</w:t>
      </w:r>
      <w:r w:rsidR="003F3731">
        <w:rPr>
          <w:lang w:val="sr-Cyrl-RS"/>
        </w:rPr>
        <w:t xml:space="preserve"> 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домаћа компанија 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,,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Глобал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тел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“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, обе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уписане у регистар вирту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елних мобилних оператора. Такође, 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грађанима Србије је од 2016.</w:t>
      </w:r>
      <w:r w:rsidR="009746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746D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г</w:t>
      </w:r>
      <w:r w:rsidR="009746D0">
        <w:rPr>
          <w:rFonts w:ascii="Times New Roman" w:hAnsi="Times New Roman" w:cs="Times New Roman"/>
          <w:sz w:val="24"/>
          <w:szCs w:val="24"/>
          <w:lang w:val="sr-Cyrl-RS" w:eastAsia="en-GB"/>
        </w:rPr>
        <w:t>одине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 располагању и 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нов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оператор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дигиталне дистрибуције медијског са</w:t>
      </w:r>
      <w:r w:rsidR="009746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држаја, у питању је мтс 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,,</w:t>
      </w:r>
      <w:r w:rsidR="009746D0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нтена ТВ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“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Потписан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су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М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еморандум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 сарадњи на пољу квалитета и сервисирања радио фрек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>в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енцијског спектра са агенцијама 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из Х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рватске, 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Ч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ешке, 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С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ловачке, 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Словеније, У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крајине и Румуније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нови 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С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поразум о разумевању између РАТЕЛ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 и Регулаторне агенције за комуникације Босне и Херцеговине, нови Протокол о сарадњо између РАТЕЛ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 и РЕМ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као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Уговор о пословно-техничкој сарадњи са Саобраћајним факултетом у Београду. Агенција је донела решење за коришћење тзв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27BA8" w:rsidRPr="00B7354E">
        <w:rPr>
          <w:rFonts w:ascii="Times New Roman" w:hAnsi="Times New Roman" w:cs="Times New Roman"/>
          <w:sz w:val="24"/>
          <w:szCs w:val="24"/>
          <w:lang w:eastAsia="en-GB"/>
        </w:rPr>
        <w:t>CLL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технологије</w:t>
      </w:r>
      <w:r w:rsidR="00427BA8" w:rsidRPr="00B7354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за сва насеља до 1500 становника шт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о значи да готово 20%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станов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ништва у Републици Србији 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сада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има могућност коришћења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фиксн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ог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телефон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преко мобилне мреже.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Такође, пуштен је у рад РАТЕЛ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ов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систем за мерење перформанси широкопојасних система који омогућава корисницима фиксних и мобилних уређаја да провере квалитет услуге интернета на мобилним телефонима, таблетима и рачунарима. У другој половини 2016.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године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продужен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су права и обавезе лицинце стечене за мобилну телефонију за сва три мобилана оператора. </w:t>
      </w:r>
    </w:p>
    <w:p w:rsidR="000E6BD3" w:rsidRDefault="00A166D5" w:rsidP="000D2F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Што се тиче дела за радио комуникације у 2016. 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години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издато је 9370 појединачних дозвола за коришћење радио-фреквенција, од тога 8880 на основу захтева корисника, пре свега мобилних оператора, 39 за ваздухоплове, 77 за бродове, 306 за дипломатско-конзуларна представништва и 68 за радио-аматере. Када је реч о електронским мрежама и услугама на крају 2016.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године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Регистар су уписана 32 оператора за јавно-говорну услугу, 197 оператора за приступ интернет услугама и 83 оператора за дистрибуцију медијских садржаја. Преносивост бројева у мобилним мрежама фунционише од јула 2011.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године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у прошлој години је било преко 122 000 преноса бројева. Што се тиче контроле коришћења радио-фреквенцијског спектра у 2016.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години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је остварено 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3267 мерних записа из центара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3883 записа ван контролно-мерних центара ко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ри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шћењем специјализованих возила. </w:t>
      </w:r>
    </w:p>
    <w:p w:rsidR="00D61CA6" w:rsidRDefault="00623030" w:rsidP="000D2F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Када је реч о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надлежности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ма</w:t>
      </w:r>
      <w:r w:rsidR="00D8238F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РАТЕЛ је током 2016. </w:t>
      </w:r>
      <w:r w:rsidR="000E6BD3">
        <w:rPr>
          <w:rFonts w:ascii="Times New Roman" w:hAnsi="Times New Roman" w:cs="Times New Roman"/>
          <w:sz w:val="24"/>
          <w:szCs w:val="24"/>
          <w:lang w:val="sr-Cyrl-RS" w:eastAsia="en-GB"/>
        </w:rPr>
        <w:t>г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одине</w:t>
      </w:r>
      <w:r w:rsidR="000E6BD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донео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змене и допуне плана нумерације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Измене и допуне правилника о утврђивању тарифних станова за универзалну поштански услугу, Правилник о утврђивању 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 xml:space="preserve">висине трошкова за издавање дозвола и висине накнада за обављање поштанских услуга и Одлуку о измени одлуке о утврђивању релевантних тржишта подложних претходној регулацији. 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Што се тиче заштите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корисника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току 2016.</w:t>
      </w:r>
      <w:r w:rsidR="000E6BD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године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формирано је укупно 877 предмета у вези са приговорима, 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највећи број приговора се односио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 висину рачуна за пружање услуга у мобилној телефонији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као и на квалитет пружене услуге, посебно интернета. У сегменту поштанских услуга 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издато је 19 нових одобрења поштанских оператора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 у истом периодује одузето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14 одобрења за обављање услуга комерционалног типа. </w:t>
      </w:r>
    </w:p>
    <w:p w:rsidR="00D61CA6" w:rsidRDefault="00623030" w:rsidP="000D2F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У надлежности РАТЕЛ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 је и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питање информационе безбедности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па  А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генциј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 има обавезу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 прати стање о инцидентима, пружа рана упозорења, реагује на пријављене или откривене инциденте, анализира ризике, подиже свест грађана и води евиденцију 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посебних центара за превенцију безбедоносних риз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ика. </w:t>
      </w:r>
    </w:p>
    <w:p w:rsidR="00A60DD3" w:rsidRPr="00B7354E" w:rsidRDefault="00D432B1" w:rsidP="000D2F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Што се тиче стања тржишта у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години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остварен је укупан приход на тржишту од 189 милијарди динара што је повећање од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око 1% у односу на 2015. годину.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Највећи приходи долазе из мобилне мреже 59%, фиксне мреже 18%,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интернета 12%, дистрибуције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медијских садржаја 10% и остале услуге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су 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око 2%. Укупне инвестиције у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сектору електронских комуникац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ија износиле су око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260 милиона евра. Б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рој претплатника у фиксној телефонији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се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већ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годинама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смањује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али се бележи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8238F">
        <w:rPr>
          <w:rFonts w:ascii="Times New Roman" w:hAnsi="Times New Roman" w:cs="Times New Roman"/>
          <w:sz w:val="24"/>
          <w:szCs w:val="24"/>
          <w:lang w:val="sr-Cyrl-RS" w:eastAsia="en-GB"/>
        </w:rPr>
        <w:t>по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раст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броја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интернет корисника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Приходи од 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јавне фиксне телефонске мреже су износили око 34 милијарде динара што је пад од 7%,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 настао је као</w:t>
      </w:r>
      <w:r w:rsidR="009713B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последица коришћења услуга преко интернета.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У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713B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мобилн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ој телефонској мрежи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приходи су били преко 900 милиона евра што је повећање од 2,7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%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Говорни саобраћај преко мобилне мр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еже и даље бележи раст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као и количина пренетих података док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број СМС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ММС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порука је већ годинама у </w:t>
      </w:r>
      <w:r w:rsidR="00D8238F">
        <w:rPr>
          <w:rFonts w:ascii="Times New Roman" w:hAnsi="Times New Roman" w:cs="Times New Roman"/>
          <w:sz w:val="24"/>
          <w:szCs w:val="24"/>
          <w:lang w:val="sr-Cyrl-RS" w:eastAsia="en-GB"/>
        </w:rPr>
        <w:t>опа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="00D8238F">
        <w:rPr>
          <w:rFonts w:ascii="Times New Roman" w:hAnsi="Times New Roman" w:cs="Times New Roman"/>
          <w:sz w:val="24"/>
          <w:szCs w:val="24"/>
          <w:lang w:val="sr-Cyrl-RS" w:eastAsia="en-GB"/>
        </w:rPr>
        <w:t>ању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Приходи од 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интернет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су 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>износили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22,4 милијарди динара</w:t>
      </w:r>
      <w:r w:rsidR="00416CE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 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забележен је и 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пораст број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корисника интернет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преко оптичких каблова. Што се тиче дистрибуције медијских садржаја укупни приходи су износили 18,3 милијарди динара</w:t>
      </w:r>
      <w:r w:rsidR="00416CE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 тим што највећи део прихода доносе КДС мреже. 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Када је реч о тржишту поштанских услуга у 2016.</w:t>
      </w:r>
      <w:r w:rsidR="00416CE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години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ову услугу је пружало 54 оператора, укупни приходи су бил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 16,8 милијарди динара. Број р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еализован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их поштанских услуга је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у паду али је упркос томе забележен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раст прихода што значи да писмоносне пошиљке опадају</w:t>
      </w:r>
      <w:r w:rsidR="00416CE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али пакети који су </w:t>
      </w:r>
      <w:r w:rsidR="009B622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лукративнији 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расту. </w:t>
      </w:r>
    </w:p>
    <w:p w:rsidR="00623030" w:rsidRPr="00B7354E" w:rsidRDefault="009B622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ab/>
        <w:t>На крају излагања директор РАТЕЛ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а се још једном  захвалио Одбору на прошлогодишњој посети</w:t>
      </w:r>
      <w:r w:rsidR="007E5C0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јер је </w:t>
      </w:r>
      <w:r w:rsidR="00893B6B">
        <w:rPr>
          <w:rFonts w:ascii="Times New Roman" w:hAnsi="Times New Roman" w:cs="Times New Roman"/>
          <w:sz w:val="24"/>
          <w:szCs w:val="24"/>
          <w:lang w:val="sr-Cyrl-RS" w:eastAsia="en-GB"/>
        </w:rPr>
        <w:t>после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подршке овог О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дбора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7091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уследила и подршка</w:t>
      </w:r>
      <w:r w:rsidR="007E5C0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ресорних министарстава и В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ладе </w:t>
      </w:r>
      <w:r w:rsidR="00B7091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да се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направи модеран и развијен с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>истем мониторинга за радио-фрекв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енцијски спектар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До сада 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је 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највише урађено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Контролно-мерном центру Ниш</w:t>
      </w:r>
      <w:r w:rsidR="00634D95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34D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плану су још</w:t>
      </w:r>
      <w:r w:rsidR="00634D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четири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даљински управљане мерне станице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нови центар у Војводини са људск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м посадом.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наредне три</w:t>
      </w:r>
      <w:r w:rsidR="00D81C8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до четири године на постојећој локацији 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Република Србија ће имати</w:t>
      </w:r>
      <w:r w:rsidR="00D81C8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најмодерн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ији мониторинг систем у региону</w:t>
      </w:r>
      <w:r w:rsidR="00B7091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437EF9" w:rsidRPr="00B7354E" w:rsidRDefault="00437EF9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CE5BA1" w:rsidRPr="006C5F0E" w:rsidRDefault="00B7354E" w:rsidP="000E3D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>У дискусији која је уследила народни посланик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Снежана </w:t>
      </w:r>
      <w:r w:rsidR="00683EC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Б. 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>Петровић је истакл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>а да је Одбору част и задовољство да пружи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подршку </w:t>
      </w:r>
      <w:r w:rsidRPr="006C5F0E">
        <w:rPr>
          <w:rFonts w:ascii="Times New Roman" w:hAnsi="Times New Roman" w:cs="Times New Roman"/>
          <w:sz w:val="24"/>
          <w:szCs w:val="24"/>
          <w:lang w:val="sr-Cyrl-RS"/>
        </w:rPr>
        <w:t>РАТЕЛ</w:t>
      </w:r>
      <w:r w:rsidR="0071457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6C5F0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60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јер је то 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>агенциј</w:t>
      </w:r>
      <w:r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6F60F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остваруј</w:t>
      </w:r>
      <w:r w:rsidR="006F60F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велике приходе, покрива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своје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трошкове и пуни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бу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>џет Републике Србије и да изградња планираних објекта има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страт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>шк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значај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027821">
        <w:rPr>
          <w:rFonts w:ascii="Times New Roman" w:hAnsi="Times New Roman" w:cs="Times New Roman"/>
          <w:sz w:val="24"/>
          <w:szCs w:val="24"/>
          <w:lang w:val="sr-Cyrl-RS"/>
        </w:rPr>
        <w:t>нашу земљу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. Постављено је питање у вези финансирања изградње 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планираних 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>објеката</w:t>
      </w:r>
      <w:r w:rsidR="006F60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>а директор Агенције је у одгов</w:t>
      </w:r>
      <w:r w:rsidR="00D8238F" w:rsidRPr="006C5F0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ру још једном нагласио да РАТЕЛ 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својим успешним пословањем самостално обезбеђује сва неопходна финанасијка средства.</w:t>
      </w:r>
    </w:p>
    <w:p w:rsidR="007179DE" w:rsidRPr="00DB0F4C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3FFE" w:rsidRPr="00DB0F4C" w:rsidRDefault="00DB0F4C" w:rsidP="00DB0F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>је већином гласова (</w:t>
      </w:r>
      <w:r w:rsidR="00F73ABE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за, </w:t>
      </w:r>
      <w:r w:rsidR="00372522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F73A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ABE" w:rsidRPr="00B7354E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F73AB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73AB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Одбора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није гласа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да, на основу члана 237. Пословника Народне скупштине, поднесе Народној скупштини Извештај са Предлогом закључка, којим се прихвата 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Извештај о раду Регулаторне агенције за електронске комуник</w:t>
      </w:r>
      <w:r w:rsidR="00294034">
        <w:rPr>
          <w:rFonts w:ascii="Times New Roman" w:hAnsi="Times New Roman" w:cs="Times New Roman"/>
          <w:sz w:val="24"/>
          <w:szCs w:val="24"/>
          <w:lang w:val="sr-Cyrl-RS"/>
        </w:rPr>
        <w:t>ације и поштанске услуге за 2016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0F4C" w:rsidRPr="00DB0F4C" w:rsidRDefault="00DB0F4C" w:rsidP="004F3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F4C" w:rsidRDefault="004F3FFE" w:rsidP="004F3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FFE">
        <w:rPr>
          <w:rFonts w:ascii="Times New Roman" w:hAnsi="Times New Roman" w:cs="Times New Roman"/>
          <w:sz w:val="24"/>
          <w:szCs w:val="24"/>
          <w:lang w:val="ru-RU"/>
        </w:rPr>
        <w:tab/>
        <w:t>За известиоца Одбора и представника предлагача Предлога закључка на седници Народне скупштине одређен</w:t>
      </w:r>
      <w:r w:rsidRPr="004F3FFE">
        <w:rPr>
          <w:rFonts w:ascii="Times New Roman" w:hAnsi="Times New Roman" w:cs="Times New Roman"/>
          <w:sz w:val="24"/>
          <w:szCs w:val="24"/>
        </w:rPr>
        <w:t>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је Стефана Миладиновић, заменик председника Одбора. </w:t>
      </w:r>
    </w:p>
    <w:p w:rsidR="007179DE" w:rsidRPr="00DB0F4C" w:rsidRDefault="007179DE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79DE" w:rsidRPr="00B7354E" w:rsidRDefault="007179DE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179DE" w:rsidRPr="00B7354E" w:rsidRDefault="007179DE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Друга тачка дневног реда - </w:t>
      </w:r>
      <w:r w:rsidRPr="00B7354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Размат</w:t>
      </w:r>
      <w:r w:rsidR="0029403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рање представки упућених Одбору</w:t>
      </w:r>
    </w:p>
    <w:p w:rsidR="006A40F5" w:rsidRPr="00B7354E" w:rsidRDefault="006A40F5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9C010A" w:rsidRDefault="009C010A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Поводом ове тачке дневног реда </w:t>
      </w:r>
      <w:r w:rsidR="00D8238F">
        <w:rPr>
          <w:rFonts w:ascii="Times New Roman" w:hAnsi="Times New Roman" w:cs="Times New Roman"/>
          <w:sz w:val="24"/>
          <w:szCs w:val="24"/>
          <w:lang w:val="sr-Cyrl-CS"/>
        </w:rPr>
        <w:t xml:space="preserve">заменик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D8238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дала </w:t>
      </w:r>
      <w:r w:rsidR="005547B3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реч известиоцу Радне групе Одбора за представке 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Ивани Стојиљковић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930CA" w:rsidRPr="00B5260D" w:rsidRDefault="00B930CA" w:rsidP="00B526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Ивана Сто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иљковић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је обавестила Одбор да је Радна група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састанку одржаном 14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септембра 2017. године размотрила шест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пристиглих поднесака и одлучила следеће о даљем поступању:</w:t>
      </w:r>
    </w:p>
    <w:p w:rsidR="007179DE" w:rsidRPr="00B5260D" w:rsidRDefault="007179DE" w:rsidP="00B5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5260D" w:rsidRPr="00461A3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61A3B">
        <w:rPr>
          <w:rFonts w:ascii="Times New Roman" w:hAnsi="Times New Roman" w:cs="Times New Roman"/>
          <w:sz w:val="24"/>
          <w:szCs w:val="24"/>
          <w:lang w:val="sr-Cyrl-CS"/>
        </w:rPr>
        <w:t>Представк</w:t>
      </w:r>
      <w:r w:rsidR="00855029">
        <w:rPr>
          <w:rFonts w:ascii="Times New Roman" w:hAnsi="Times New Roman" w:cs="Times New Roman"/>
          <w:sz w:val="24"/>
          <w:szCs w:val="24"/>
        </w:rPr>
        <w:t>a</w:t>
      </w:r>
      <w:r w:rsidRPr="00461A3B">
        <w:rPr>
          <w:rFonts w:ascii="Times New Roman" w:hAnsi="Times New Roman" w:cs="Times New Roman"/>
          <w:sz w:val="24"/>
          <w:szCs w:val="24"/>
          <w:lang w:val="sr-Cyrl-CS"/>
        </w:rPr>
        <w:t xml:space="preserve"> Викторије Трајилов</w:t>
      </w:r>
      <w:r w:rsidRPr="00D76CA2">
        <w:rPr>
          <w:rFonts w:ascii="Times New Roman" w:hAnsi="Times New Roman" w:cs="Times New Roman"/>
          <w:sz w:val="24"/>
          <w:szCs w:val="24"/>
          <w:lang w:val="sr-Cyrl-CS"/>
        </w:rPr>
        <w:t>ић</w:t>
      </w:r>
      <w:r w:rsidR="00B526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335B">
        <w:rPr>
          <w:rFonts w:ascii="Times New Roman" w:hAnsi="Times New Roman" w:cs="Times New Roman"/>
          <w:sz w:val="24"/>
          <w:szCs w:val="24"/>
          <w:lang w:val="sr-Cyrl-CS"/>
        </w:rPr>
        <w:t xml:space="preserve">у вези са утужењем од стране „Росала“, број </w:t>
      </w:r>
      <w:r w:rsidR="00B5260D">
        <w:rPr>
          <w:rFonts w:ascii="Times New Roman" w:hAnsi="Times New Roman" w:cs="Times New Roman"/>
          <w:sz w:val="24"/>
          <w:szCs w:val="24"/>
          <w:lang w:val="sr-Cyrl-RS"/>
        </w:rPr>
        <w:t xml:space="preserve">(07-1425/17), 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855029">
        <w:rPr>
          <w:rFonts w:ascii="Times New Roman" w:hAnsi="Times New Roman"/>
          <w:sz w:val="24"/>
          <w:szCs w:val="24"/>
        </w:rPr>
        <w:t>a</w:t>
      </w:r>
      <w:r w:rsidR="00855029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>СО Петровца на Млави</w:t>
      </w:r>
      <w:r w:rsid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179DE" w:rsidRPr="00B5260D" w:rsidRDefault="00B5260D" w:rsidP="00B526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7179DE" w:rsidRPr="00461A3B">
        <w:rPr>
          <w:rFonts w:ascii="Times New Roman" w:hAnsi="Times New Roman" w:cs="Times New Roman"/>
          <w:lang w:val="sr-Cyrl-CS"/>
        </w:rPr>
        <w:t>Поновљен захтев</w:t>
      </w:r>
      <w:r w:rsidR="00461A3B">
        <w:rPr>
          <w:rFonts w:ascii="Times New Roman" w:hAnsi="Times New Roman" w:cs="Times New Roman"/>
          <w:lang w:val="sr-Cyrl-RS"/>
        </w:rPr>
        <w:t xml:space="preserve"> Верице Јеремић</w:t>
      </w:r>
      <w:r w:rsidR="00461A3B">
        <w:rPr>
          <w:rFonts w:ascii="Times New Roman" w:hAnsi="Times New Roman" w:cs="Times New Roman"/>
          <w:b/>
          <w:lang w:val="sr-Cyrl-RS"/>
        </w:rPr>
        <w:t xml:space="preserve"> </w:t>
      </w:r>
      <w:r w:rsidR="00372522">
        <w:rPr>
          <w:rFonts w:ascii="Times New Roman" w:hAnsi="Times New Roman" w:cs="Times New Roman"/>
          <w:lang w:val="sr-Cyrl-RS"/>
        </w:rPr>
        <w:t xml:space="preserve">у вези </w:t>
      </w:r>
      <w:r w:rsidR="007179DE" w:rsidRPr="00B7354E">
        <w:rPr>
          <w:rFonts w:ascii="Times New Roman" w:hAnsi="Times New Roman" w:cs="Times New Roman"/>
          <w:lang w:val="sr-Cyrl-RS"/>
        </w:rPr>
        <w:t>уређења</w:t>
      </w:r>
      <w:r w:rsidR="00461A3B">
        <w:rPr>
          <w:rFonts w:ascii="Times New Roman" w:hAnsi="Times New Roman" w:cs="Times New Roman"/>
          <w:lang w:val="sr-Cyrl-RS"/>
        </w:rPr>
        <w:t xml:space="preserve"> наканаде за управника стамбене </w:t>
      </w:r>
      <w:r w:rsidR="007179DE" w:rsidRPr="00B7354E">
        <w:rPr>
          <w:rFonts w:ascii="Times New Roman" w:hAnsi="Times New Roman" w:cs="Times New Roman"/>
          <w:lang w:val="sr-Cyrl-RS"/>
        </w:rPr>
        <w:t>заједнице, број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(07-1865/16), 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 xml:space="preserve">биће </w:t>
      </w:r>
      <w:r w:rsidR="00855029">
        <w:rPr>
          <w:rFonts w:ascii="Times New Roman" w:hAnsi="Times New Roman" w:cs="Times New Roman"/>
          <w:sz w:val="24"/>
          <w:szCs w:val="24"/>
          <w:lang w:val="sr-Cyrl-RS"/>
        </w:rPr>
        <w:t>поново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 xml:space="preserve"> прослеђен</w:t>
      </w:r>
      <w:r w:rsidR="00855029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Министарству грађевинарства, саобраћаја и инфраструктуре;</w:t>
      </w:r>
    </w:p>
    <w:p w:rsidR="007179DE" w:rsidRPr="00B5260D" w:rsidRDefault="00B5260D" w:rsidP="00B526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179DE" w:rsidRPr="00461A3B">
        <w:rPr>
          <w:rFonts w:ascii="Times New Roman" w:hAnsi="Times New Roman" w:cs="Times New Roman"/>
          <w:sz w:val="24"/>
          <w:szCs w:val="24"/>
          <w:lang w:val="sr-Cyrl-CS"/>
        </w:rPr>
        <w:t>Притужб</w:t>
      </w:r>
      <w:r w:rsidR="00855029">
        <w:rPr>
          <w:rFonts w:ascii="Times New Roman" w:hAnsi="Times New Roman" w:cs="Times New Roman"/>
          <w:sz w:val="24"/>
          <w:szCs w:val="24"/>
        </w:rPr>
        <w:t>a</w:t>
      </w:r>
      <w:r w:rsidR="007179DE" w:rsidRPr="00461A3B">
        <w:rPr>
          <w:rFonts w:ascii="Times New Roman" w:hAnsi="Times New Roman" w:cs="Times New Roman"/>
          <w:sz w:val="24"/>
          <w:szCs w:val="24"/>
          <w:lang w:val="sr-Cyrl-CS"/>
        </w:rPr>
        <w:t xml:space="preserve"> Стеве Рајића,</w:t>
      </w:r>
      <w:r w:rsidR="007179DE" w:rsidRPr="00B735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461A3B">
        <w:rPr>
          <w:rFonts w:ascii="Times New Roman" w:hAnsi="Times New Roman" w:cs="Times New Roman"/>
          <w:sz w:val="24"/>
          <w:szCs w:val="24"/>
          <w:lang w:val="sr-Cyrl-RS"/>
        </w:rPr>
        <w:t>(07-298/12),</w:t>
      </w:r>
      <w:r w:rsidR="007179DE" w:rsidRPr="00B7354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обзиром да се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односи 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непоштовање судских одлука од стране државних органа 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855029">
        <w:rPr>
          <w:rFonts w:ascii="Times New Roman" w:hAnsi="Times New Roman"/>
          <w:sz w:val="24"/>
          <w:szCs w:val="24"/>
        </w:rPr>
        <w:t>a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Одбору 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правосуђе, државну управу и локалну самоуправу;</w:t>
      </w:r>
    </w:p>
    <w:p w:rsidR="007179DE" w:rsidRPr="00B7354E" w:rsidRDefault="00B5260D" w:rsidP="00B526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179DE" w:rsidRPr="00461A3B">
        <w:rPr>
          <w:rFonts w:ascii="Times New Roman" w:hAnsi="Times New Roman" w:cs="Times New Roman"/>
          <w:sz w:val="24"/>
          <w:szCs w:val="24"/>
          <w:lang w:val="sr-Cyrl-CS"/>
        </w:rPr>
        <w:t>Представк</w:t>
      </w:r>
      <w:r w:rsidR="00855029">
        <w:rPr>
          <w:rFonts w:ascii="Times New Roman" w:hAnsi="Times New Roman" w:cs="Times New Roman"/>
          <w:sz w:val="24"/>
          <w:szCs w:val="24"/>
        </w:rPr>
        <w:t>a</w:t>
      </w:r>
      <w:r w:rsidR="00461A3B">
        <w:rPr>
          <w:rFonts w:ascii="Times New Roman" w:hAnsi="Times New Roman" w:cs="Times New Roman"/>
          <w:sz w:val="24"/>
          <w:szCs w:val="24"/>
          <w:lang w:val="sr-Cyrl-CS"/>
        </w:rPr>
        <w:t xml:space="preserve"> Милице Милев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>у вези са нелегалном градњом,</w:t>
      </w:r>
      <w:r w:rsidR="007179DE" w:rsidRPr="00B7354E">
        <w:rPr>
          <w:rFonts w:ascii="Times New Roman" w:hAnsi="Times New Roman" w:cs="Times New Roman"/>
          <w:lang w:val="sr-Cyrl-CS"/>
        </w:rPr>
        <w:t xml:space="preserve"> 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(07-1628/17),</w:t>
      </w:r>
      <w:r w:rsidR="007179DE" w:rsidRPr="00B7354E">
        <w:rPr>
          <w:rFonts w:ascii="Times New Roman" w:hAnsi="Times New Roman" w:cs="Times New Roman"/>
          <w:lang w:val="sr-Cyrl-CS"/>
        </w:rPr>
        <w:t xml:space="preserve"> 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855029">
        <w:rPr>
          <w:rFonts w:ascii="Times New Roman" w:hAnsi="Times New Roman"/>
          <w:sz w:val="24"/>
          <w:szCs w:val="24"/>
        </w:rPr>
        <w:t>a</w:t>
      </w:r>
      <w:r w:rsidR="00855029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9DE" w:rsidRPr="00B7354E">
        <w:rPr>
          <w:rFonts w:ascii="Times New Roman" w:hAnsi="Times New Roman" w:cs="Times New Roman"/>
          <w:lang w:val="sr-Cyrl-CS"/>
        </w:rPr>
        <w:t>СО Палилула</w:t>
      </w:r>
      <w:r>
        <w:rPr>
          <w:rFonts w:ascii="Times New Roman" w:hAnsi="Times New Roman" w:cs="Times New Roman"/>
          <w:lang w:val="sr-Cyrl-CS"/>
        </w:rPr>
        <w:t>;</w:t>
      </w:r>
    </w:p>
    <w:p w:rsidR="007179DE" w:rsidRPr="00B7354E" w:rsidRDefault="00B5260D" w:rsidP="00B526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179DE" w:rsidRPr="00461A3B">
        <w:rPr>
          <w:rFonts w:ascii="Times New Roman" w:eastAsia="Times New Roman" w:hAnsi="Times New Roman" w:cs="Times New Roman"/>
          <w:sz w:val="24"/>
          <w:szCs w:val="24"/>
          <w:lang w:val="sr-Cyrl-CS"/>
        </w:rPr>
        <w:t>Молб</w:t>
      </w:r>
      <w:r w:rsidR="008550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D76C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Мирослава Ђорђевића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79DE" w:rsidRPr="00B735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вези легализације објекта, број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(07-370/17), </w:t>
      </w:r>
      <w:r w:rsidR="007179DE" w:rsidRPr="00B735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855029">
        <w:rPr>
          <w:rFonts w:ascii="Times New Roman" w:hAnsi="Times New Roman"/>
          <w:sz w:val="24"/>
          <w:szCs w:val="24"/>
        </w:rPr>
        <w:t>a</w:t>
      </w:r>
      <w:r w:rsidR="00855029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СО Вождовац;</w:t>
      </w:r>
    </w:p>
    <w:p w:rsidR="007179DE" w:rsidRPr="00B5260D" w:rsidRDefault="00B5260D" w:rsidP="00B526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7179DE" w:rsidRPr="00461A3B">
        <w:rPr>
          <w:rFonts w:ascii="Times New Roman" w:hAnsi="Times New Roman" w:cs="Times New Roman"/>
          <w:sz w:val="24"/>
          <w:szCs w:val="24"/>
          <w:lang w:val="sr-Cyrl-CS"/>
        </w:rPr>
        <w:t>Представк</w:t>
      </w:r>
      <w:r w:rsidR="00855029">
        <w:rPr>
          <w:rFonts w:ascii="Times New Roman" w:hAnsi="Times New Roman" w:cs="Times New Roman"/>
          <w:sz w:val="24"/>
          <w:szCs w:val="24"/>
        </w:rPr>
        <w:t>a</w:t>
      </w:r>
      <w:r w:rsidR="007179DE" w:rsidRPr="00461A3B">
        <w:rPr>
          <w:rFonts w:ascii="Times New Roman" w:hAnsi="Times New Roman" w:cs="Times New Roman"/>
          <w:sz w:val="24"/>
          <w:szCs w:val="24"/>
          <w:lang w:val="sr-Cyrl-CS"/>
        </w:rPr>
        <w:t xml:space="preserve"> Зорана Алексовског</w:t>
      </w:r>
      <w:r w:rsidR="007179DE" w:rsidRPr="00B735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на рад грађевинске инспекције општине Чукарица,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(07-1909/17), 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855029">
        <w:rPr>
          <w:rFonts w:ascii="Times New Roman" w:hAnsi="Times New Roman"/>
          <w:sz w:val="24"/>
          <w:szCs w:val="24"/>
        </w:rPr>
        <w:t>a</w:t>
      </w:r>
      <w:r w:rsidR="00855029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>СО Чукарица.</w:t>
      </w:r>
    </w:p>
    <w:p w:rsidR="007179DE" w:rsidRPr="003169C3" w:rsidRDefault="007179DE" w:rsidP="0031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9DE" w:rsidRPr="00B7354E" w:rsidRDefault="007179DE" w:rsidP="00B735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C4126F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C412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, одлучио да прихвати предлоге Радне групе за поступање поводом сваког поднеска.</w:t>
      </w:r>
    </w:p>
    <w:p w:rsidR="006A40F5" w:rsidRPr="003169C3" w:rsidRDefault="006A40F5" w:rsidP="0031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9D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9C3" w:rsidRPr="003169C3" w:rsidRDefault="003169C3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9DE" w:rsidRPr="00B7354E" w:rsidRDefault="007179DE" w:rsidP="00B735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A40F5" w:rsidRPr="00B7354E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11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A40F5" w:rsidRPr="00B735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0 часова.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ЗАМЕНИК ПРЕДСЕДНИК ОДБОРА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7354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Стефана Миладиновић</w:t>
      </w:r>
    </w:p>
    <w:p w:rsidR="007179DE" w:rsidRPr="00B7354E" w:rsidRDefault="007179DE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sectPr w:rsidR="007179DE" w:rsidRPr="00B7354E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B2" w:rsidRDefault="004022B2" w:rsidP="00C75F10">
      <w:pPr>
        <w:spacing w:after="0" w:line="240" w:lineRule="auto"/>
      </w:pPr>
      <w:r>
        <w:separator/>
      </w:r>
    </w:p>
  </w:endnote>
  <w:endnote w:type="continuationSeparator" w:id="0">
    <w:p w:rsidR="004022B2" w:rsidRDefault="004022B2" w:rsidP="00C7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874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F10" w:rsidRDefault="00C75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5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F10" w:rsidRDefault="00C75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B2" w:rsidRDefault="004022B2" w:rsidP="00C75F10">
      <w:pPr>
        <w:spacing w:after="0" w:line="240" w:lineRule="auto"/>
      </w:pPr>
      <w:r>
        <w:separator/>
      </w:r>
    </w:p>
  </w:footnote>
  <w:footnote w:type="continuationSeparator" w:id="0">
    <w:p w:rsidR="004022B2" w:rsidRDefault="004022B2" w:rsidP="00C7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FC5"/>
    <w:multiLevelType w:val="hybridMultilevel"/>
    <w:tmpl w:val="F7CE5E80"/>
    <w:lvl w:ilvl="0" w:tplc="7156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27DC7"/>
    <w:multiLevelType w:val="hybridMultilevel"/>
    <w:tmpl w:val="2696ABCE"/>
    <w:lvl w:ilvl="0" w:tplc="42669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2C"/>
    <w:rsid w:val="00027821"/>
    <w:rsid w:val="000717E3"/>
    <w:rsid w:val="00074BB9"/>
    <w:rsid w:val="000D2F24"/>
    <w:rsid w:val="000E3D8B"/>
    <w:rsid w:val="000E6BD3"/>
    <w:rsid w:val="00103FF2"/>
    <w:rsid w:val="00180AD0"/>
    <w:rsid w:val="001F342D"/>
    <w:rsid w:val="00203135"/>
    <w:rsid w:val="002249FA"/>
    <w:rsid w:val="002323A4"/>
    <w:rsid w:val="0025448D"/>
    <w:rsid w:val="002601C1"/>
    <w:rsid w:val="00291D2C"/>
    <w:rsid w:val="00294034"/>
    <w:rsid w:val="002D1605"/>
    <w:rsid w:val="002F5BE2"/>
    <w:rsid w:val="003169C3"/>
    <w:rsid w:val="00317C96"/>
    <w:rsid w:val="0032003C"/>
    <w:rsid w:val="00343421"/>
    <w:rsid w:val="00372522"/>
    <w:rsid w:val="003C7D24"/>
    <w:rsid w:val="003F3731"/>
    <w:rsid w:val="004022B2"/>
    <w:rsid w:val="00416CED"/>
    <w:rsid w:val="00427BA8"/>
    <w:rsid w:val="00437EF9"/>
    <w:rsid w:val="00461A3B"/>
    <w:rsid w:val="004A39E9"/>
    <w:rsid w:val="004A53A6"/>
    <w:rsid w:val="004F3FFE"/>
    <w:rsid w:val="005547B3"/>
    <w:rsid w:val="00591AD4"/>
    <w:rsid w:val="00623030"/>
    <w:rsid w:val="00634D95"/>
    <w:rsid w:val="00670606"/>
    <w:rsid w:val="00683ECF"/>
    <w:rsid w:val="006A40F5"/>
    <w:rsid w:val="006B1EF5"/>
    <w:rsid w:val="006B66A1"/>
    <w:rsid w:val="006C5F0E"/>
    <w:rsid w:val="006F60F2"/>
    <w:rsid w:val="0071457B"/>
    <w:rsid w:val="007179DE"/>
    <w:rsid w:val="00752E88"/>
    <w:rsid w:val="00790998"/>
    <w:rsid w:val="00793605"/>
    <w:rsid w:val="00794412"/>
    <w:rsid w:val="007C1CCA"/>
    <w:rsid w:val="007E4A6D"/>
    <w:rsid w:val="007E5C0D"/>
    <w:rsid w:val="00804839"/>
    <w:rsid w:val="0081335B"/>
    <w:rsid w:val="00855029"/>
    <w:rsid w:val="00893B6B"/>
    <w:rsid w:val="008F3761"/>
    <w:rsid w:val="009713B0"/>
    <w:rsid w:val="009746D0"/>
    <w:rsid w:val="0098346F"/>
    <w:rsid w:val="009B6220"/>
    <w:rsid w:val="009C010A"/>
    <w:rsid w:val="00A166D5"/>
    <w:rsid w:val="00A362EC"/>
    <w:rsid w:val="00A42B1B"/>
    <w:rsid w:val="00A60DD3"/>
    <w:rsid w:val="00A96C54"/>
    <w:rsid w:val="00B5260D"/>
    <w:rsid w:val="00B5317A"/>
    <w:rsid w:val="00B7091E"/>
    <w:rsid w:val="00B7354E"/>
    <w:rsid w:val="00B930CA"/>
    <w:rsid w:val="00BC2E3B"/>
    <w:rsid w:val="00BF03B9"/>
    <w:rsid w:val="00C4126F"/>
    <w:rsid w:val="00C75F10"/>
    <w:rsid w:val="00CB6CD5"/>
    <w:rsid w:val="00CC0E90"/>
    <w:rsid w:val="00CE5BA1"/>
    <w:rsid w:val="00D432B1"/>
    <w:rsid w:val="00D61CA6"/>
    <w:rsid w:val="00D76CA2"/>
    <w:rsid w:val="00D81C84"/>
    <w:rsid w:val="00D8238F"/>
    <w:rsid w:val="00D8650E"/>
    <w:rsid w:val="00DB0F4C"/>
    <w:rsid w:val="00E104E4"/>
    <w:rsid w:val="00EA119A"/>
    <w:rsid w:val="00EF7B1B"/>
    <w:rsid w:val="00F52880"/>
    <w:rsid w:val="00F73ABE"/>
    <w:rsid w:val="00FA5CD9"/>
    <w:rsid w:val="00F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53</cp:revision>
  <cp:lastPrinted>2017-09-27T09:24:00Z</cp:lastPrinted>
  <dcterms:created xsi:type="dcterms:W3CDTF">2017-09-25T10:06:00Z</dcterms:created>
  <dcterms:modified xsi:type="dcterms:W3CDTF">2017-09-27T09:36:00Z</dcterms:modified>
</cp:coreProperties>
</file>